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C99" w14:textId="2459BE3A" w:rsidR="00E02388" w:rsidRDefault="00A2588C">
      <w:r>
        <w:t>Year 10 – Putting key events on a timeline (A British Society in the Past)</w:t>
      </w:r>
    </w:p>
    <w:p w14:paraId="3DBD85A8" w14:textId="26C5F903" w:rsidR="00A2588C" w:rsidRDefault="00A2588C">
      <w:r>
        <w:rPr>
          <w:noProof/>
        </w:rPr>
        <w:drawing>
          <wp:inline distT="0" distB="0" distL="0" distR="0" wp14:anchorId="73320A0C" wp14:editId="2F1BF045">
            <wp:extent cx="5731510" cy="42976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1CEF" w14:textId="5DDD5B36" w:rsidR="00F072FC" w:rsidRDefault="00F072FC"/>
    <w:sectPr w:rsidR="00F0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A2588C"/>
    <w:rsid w:val="00E02388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2022-09-28T15:33:00Z</dcterms:created>
  <dcterms:modified xsi:type="dcterms:W3CDTF">2022-09-28T15:33:00Z</dcterms:modified>
</cp:coreProperties>
</file>