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6659B" w14:textId="19111969" w:rsidR="00752EE8" w:rsidRDefault="00752EE8">
      <w:r>
        <w:rPr>
          <w:noProof/>
        </w:rPr>
        <w:drawing>
          <wp:inline distT="0" distB="0" distL="0" distR="0" wp14:anchorId="40089CE6" wp14:editId="29794A22">
            <wp:extent cx="9286875" cy="6296025"/>
            <wp:effectExtent l="0" t="0" r="9525" b="9525"/>
            <wp:docPr id="1" name="Picture 1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EE8" w:rsidSect="00752E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EE8"/>
    <w:rsid w:val="0075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8F28A"/>
  <w15:chartTrackingRefBased/>
  <w15:docId w15:val="{62873D25-2BD6-4754-9625-5AFB4AFCE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2be651d-9de4-4a1e-b3f1-a828f6d77463@GBRP123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Heathlands School for Deaf Children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 Deo</dc:creator>
  <cp:keywords/>
  <dc:description/>
  <cp:lastModifiedBy>Kam Deo</cp:lastModifiedBy>
  <cp:revision>1</cp:revision>
  <dcterms:created xsi:type="dcterms:W3CDTF">2022-09-28T15:36:00Z</dcterms:created>
  <dcterms:modified xsi:type="dcterms:W3CDTF">2022-09-28T15:37:00Z</dcterms:modified>
</cp:coreProperties>
</file>